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D63DF" w:rsidRDefault="00BD4238" w:rsidP="005D63DF">
      <w:pPr>
        <w:spacing w:after="0"/>
        <w:jc w:val="center"/>
        <w:rPr>
          <w:rFonts w:ascii="Tahoma" w:eastAsia="Times New Roman" w:hAnsi="Tahoma" w:cs="Tahoma"/>
          <w:b/>
          <w:i/>
          <w:color w:val="FF0000"/>
          <w:sz w:val="40"/>
          <w:szCs w:val="40"/>
          <w:lang w:eastAsia="ru-RU"/>
        </w:rPr>
      </w:pPr>
      <w:r>
        <w:rPr>
          <w:rFonts w:ascii="Tahoma" w:eastAsia="Times New Roman" w:hAnsi="Tahoma" w:cs="Tahoma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-57150</wp:posOffset>
            </wp:positionV>
            <wp:extent cx="1562100" cy="800100"/>
            <wp:effectExtent l="19050" t="0" r="0" b="0"/>
            <wp:wrapNone/>
            <wp:docPr id="4" name="Рисунок 4" descr="http://ds91.centerstart.ru/sites/ds91.centerstart.ru/files/may_2017_dlya_roditel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91.centerstart.ru/sites/ds91.centerstart.ru/files/may_2017_dlya_roditele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182" t="68794" r="6695" b="1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b/>
          <w:i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-57150</wp:posOffset>
            </wp:positionV>
            <wp:extent cx="1476375" cy="1295400"/>
            <wp:effectExtent l="0" t="0" r="0" b="0"/>
            <wp:wrapNone/>
            <wp:docPr id="7" name="Рисунок 7" descr="https://raduga-nfdou29.edumsko.ru/uploads/11700/11699/section/535583/1.png?1544427851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duga-nfdou29.edumsko.ru/uploads/11700/11699/section/535583/1.png?154442785172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94" t="2439" r="5809" b="5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3DF" w:rsidRPr="005D63DF" w:rsidRDefault="005D63DF" w:rsidP="005D63DF">
      <w:pPr>
        <w:spacing w:after="0"/>
        <w:jc w:val="center"/>
        <w:rPr>
          <w:rFonts w:ascii="Tahoma" w:eastAsia="Times New Roman" w:hAnsi="Tahoma" w:cs="Tahoma"/>
          <w:b/>
          <w:i/>
          <w:color w:val="FF0000"/>
          <w:sz w:val="40"/>
          <w:szCs w:val="40"/>
          <w:lang w:eastAsia="ru-RU"/>
        </w:rPr>
      </w:pPr>
      <w:r w:rsidRPr="005D63DF">
        <w:rPr>
          <w:rFonts w:ascii="Tahoma" w:eastAsia="Times New Roman" w:hAnsi="Tahoma" w:cs="Tahoma"/>
          <w:b/>
          <w:i/>
          <w:color w:val="FF0000"/>
          <w:sz w:val="40"/>
          <w:szCs w:val="40"/>
          <w:lang w:eastAsia="ru-RU"/>
        </w:rPr>
        <w:t>Советы родителям:</w:t>
      </w:r>
    </w:p>
    <w:p w:rsidR="00F50729" w:rsidRPr="005D63DF" w:rsidRDefault="005D63DF" w:rsidP="005D63DF">
      <w:pPr>
        <w:spacing w:after="0"/>
        <w:jc w:val="center"/>
        <w:rPr>
          <w:rFonts w:ascii="Tahoma" w:eastAsia="Times New Roman" w:hAnsi="Tahoma" w:cs="Tahoma"/>
          <w:b/>
          <w:color w:val="FF0000"/>
          <w:sz w:val="44"/>
          <w:szCs w:val="44"/>
          <w:lang w:eastAsia="ru-RU"/>
        </w:rPr>
      </w:pPr>
      <w:r>
        <w:rPr>
          <w:rFonts w:ascii="Tahoma" w:eastAsia="Times New Roman" w:hAnsi="Tahoma" w:cs="Tahoma"/>
          <w:b/>
          <w:color w:val="FF0000"/>
          <w:sz w:val="44"/>
          <w:szCs w:val="44"/>
          <w:lang w:eastAsia="ru-RU"/>
        </w:rPr>
        <w:t xml:space="preserve">          </w:t>
      </w:r>
      <w:r w:rsidRPr="005D63DF">
        <w:rPr>
          <w:rFonts w:ascii="Tahoma" w:eastAsia="Times New Roman" w:hAnsi="Tahoma" w:cs="Tahoma"/>
          <w:b/>
          <w:color w:val="FF0000"/>
          <w:sz w:val="44"/>
          <w:szCs w:val="44"/>
          <w:lang w:eastAsia="ru-RU"/>
        </w:rPr>
        <w:t>«Как рассказать детям о войне»</w:t>
      </w:r>
    </w:p>
    <w:p w:rsidR="005D63DF" w:rsidRPr="005D63DF" w:rsidRDefault="005D63DF" w:rsidP="005D63DF">
      <w:pPr>
        <w:spacing w:after="120"/>
        <w:ind w:left="1648"/>
        <w:jc w:val="both"/>
        <w:rPr>
          <w:rFonts w:ascii="Tahoma" w:eastAsia="Times New Roman" w:hAnsi="Tahoma" w:cs="Tahoma"/>
          <w:color w:val="002060"/>
          <w:sz w:val="30"/>
          <w:szCs w:val="30"/>
          <w:u w:val="single"/>
          <w:lang w:eastAsia="ru-RU"/>
        </w:rPr>
      </w:pPr>
    </w:p>
    <w:p w:rsidR="00F50729" w:rsidRPr="005D63DF" w:rsidRDefault="00F50729" w:rsidP="005D63DF">
      <w:pPr>
        <w:pStyle w:val="a5"/>
        <w:numPr>
          <w:ilvl w:val="0"/>
          <w:numId w:val="3"/>
        </w:numPr>
        <w:spacing w:after="120"/>
        <w:ind w:left="1004" w:hanging="720"/>
        <w:jc w:val="both"/>
        <w:rPr>
          <w:rFonts w:ascii="Tahoma" w:eastAsia="Times New Roman" w:hAnsi="Tahoma" w:cs="Tahoma"/>
          <w:color w:val="002060"/>
          <w:sz w:val="30"/>
          <w:szCs w:val="30"/>
          <w:u w:val="single"/>
          <w:lang w:eastAsia="ru-RU"/>
        </w:rPr>
      </w:pPr>
      <w:r w:rsidRPr="005D63DF">
        <w:rPr>
          <w:rFonts w:ascii="Tahoma" w:eastAsia="Times New Roman" w:hAnsi="Tahoma" w:cs="Tahoma"/>
          <w:b/>
          <w:bCs/>
          <w:color w:val="002060"/>
          <w:sz w:val="30"/>
          <w:szCs w:val="30"/>
          <w:u w:val="single"/>
          <w:lang w:eastAsia="ru-RU"/>
        </w:rPr>
        <w:t>Говорите об этом с ребенком!</w:t>
      </w:r>
    </w:p>
    <w:p w:rsidR="00F50729" w:rsidRPr="005D63DF" w:rsidRDefault="00F50729" w:rsidP="005D63DF">
      <w:pPr>
        <w:spacing w:after="0"/>
        <w:ind w:left="284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5D63DF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2.</w:t>
      </w:r>
      <w:r w:rsidRPr="005D63DF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 </w:t>
      </w:r>
      <w:r w:rsidRPr="005D63DF">
        <w:rPr>
          <w:rFonts w:ascii="Tahoma" w:eastAsia="Times New Roman" w:hAnsi="Tahoma" w:cs="Tahoma"/>
          <w:sz w:val="30"/>
          <w:szCs w:val="30"/>
          <w:lang w:eastAsia="ru-RU"/>
        </w:rPr>
        <w:t xml:space="preserve">Просмотр тематических передач по телевизору вместе с детьми. Только здесь следует оговорка - не все подряд. Идеальными для просмотра станут старые военные фильмы, в которых раскрыт смысл событий ВОВ, которые несут в себе доброту, свет, веру в Победу, например: </w:t>
      </w:r>
      <w:proofErr w:type="gramStart"/>
      <w:r w:rsidRPr="005D63DF">
        <w:rPr>
          <w:rFonts w:ascii="Tahoma" w:eastAsia="Times New Roman" w:hAnsi="Tahoma" w:cs="Tahoma"/>
          <w:i/>
          <w:sz w:val="30"/>
          <w:szCs w:val="30"/>
          <w:lang w:eastAsia="ru-RU"/>
        </w:rPr>
        <w:t>«Добровольцы», «Мой добрый папа», «Васек Трубачев и его товарищи», «Четвертая высота», «Девочка из города», «Мама, я жив», «Сын полка», «В бой идут одни старики», «Максим Перепелица», «Офицеры», «А зори здесь тихие», «Журавли».</w:t>
      </w:r>
      <w:r w:rsidRPr="005D63DF">
        <w:rPr>
          <w:rFonts w:ascii="Tahoma" w:eastAsia="Times New Roman" w:hAnsi="Tahoma" w:cs="Tahoma"/>
          <w:sz w:val="30"/>
          <w:szCs w:val="30"/>
          <w:lang w:eastAsia="ru-RU"/>
        </w:rPr>
        <w:t xml:space="preserve"> </w:t>
      </w:r>
      <w:proofErr w:type="gramEnd"/>
    </w:p>
    <w:p w:rsidR="00F50729" w:rsidRPr="005D63DF" w:rsidRDefault="00F50729" w:rsidP="005D63DF">
      <w:pPr>
        <w:spacing w:after="120"/>
        <w:ind w:left="284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5D63DF">
        <w:rPr>
          <w:rFonts w:ascii="Tahoma" w:eastAsia="Times New Roman" w:hAnsi="Tahoma" w:cs="Tahoma"/>
          <w:sz w:val="30"/>
          <w:szCs w:val="30"/>
          <w:lang w:eastAsia="ru-RU"/>
        </w:rPr>
        <w:t>Параллельно с ними посмотрите всей семьей военный парад, концерты военных песен.</w:t>
      </w:r>
    </w:p>
    <w:p w:rsidR="00F50729" w:rsidRPr="005D63DF" w:rsidRDefault="005D63DF" w:rsidP="005D63DF">
      <w:pPr>
        <w:spacing w:after="120"/>
        <w:ind w:left="284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bCs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525145</wp:posOffset>
            </wp:positionV>
            <wp:extent cx="1436132" cy="1057275"/>
            <wp:effectExtent l="19050" t="0" r="0" b="0"/>
            <wp:wrapNone/>
            <wp:docPr id="10" name="Рисунок 10" descr="https://naklejki-na-avto.ru/images/product/l/4897be6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aklejki-na-avto.ru/images/product/l/4897be6d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132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29" w:rsidRPr="005D63DF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3.</w:t>
      </w:r>
      <w:r w:rsidR="00F50729" w:rsidRPr="005D63DF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 </w:t>
      </w:r>
      <w:r w:rsidR="00F50729" w:rsidRPr="005D63DF">
        <w:rPr>
          <w:rFonts w:ascii="Tahoma" w:eastAsia="Times New Roman" w:hAnsi="Tahoma" w:cs="Tahoma"/>
          <w:sz w:val="30"/>
          <w:szCs w:val="30"/>
          <w:lang w:eastAsia="ru-RU"/>
        </w:rPr>
        <w:t>Общение с ветеранами. Зачастую пожилые люди легче находят контакт с детьми, нежели с родителями. И они обязательно подберут нужные слова, рассказывая ребенку о пережитом.</w:t>
      </w:r>
    </w:p>
    <w:p w:rsidR="00F50729" w:rsidRPr="005D63DF" w:rsidRDefault="00F50729" w:rsidP="005D63DF">
      <w:pPr>
        <w:spacing w:after="120"/>
        <w:ind w:left="284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5D63DF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4.</w:t>
      </w:r>
      <w:r w:rsidRPr="005D63DF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 </w:t>
      </w:r>
      <w:r w:rsidRPr="005D63DF">
        <w:rPr>
          <w:rFonts w:ascii="Tahoma" w:eastAsia="Times New Roman" w:hAnsi="Tahoma" w:cs="Tahoma"/>
          <w:sz w:val="30"/>
          <w:szCs w:val="30"/>
          <w:lang w:eastAsia="ru-RU"/>
        </w:rPr>
        <w:t>Расскажите о Ваших воевавших предках.</w:t>
      </w:r>
    </w:p>
    <w:p w:rsidR="00F50729" w:rsidRPr="005D63DF" w:rsidRDefault="00F50729" w:rsidP="005D63DF">
      <w:pPr>
        <w:spacing w:after="120"/>
        <w:ind w:left="284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5D63DF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5.</w:t>
      </w:r>
      <w:r w:rsidRPr="005D63DF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 </w:t>
      </w:r>
      <w:r w:rsidRPr="005D63DF">
        <w:rPr>
          <w:rFonts w:ascii="Tahoma" w:eastAsia="Times New Roman" w:hAnsi="Tahoma" w:cs="Tahoma"/>
          <w:sz w:val="30"/>
          <w:szCs w:val="30"/>
          <w:lang w:eastAsia="ru-RU"/>
        </w:rPr>
        <w:t>Примите участие в акции «Бессмертный полк»</w:t>
      </w:r>
    </w:p>
    <w:p w:rsidR="00F50729" w:rsidRPr="005D63DF" w:rsidRDefault="00F50729" w:rsidP="005D63DF">
      <w:pPr>
        <w:spacing w:after="120"/>
        <w:ind w:left="284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 w:rsidRPr="005D63DF">
        <w:rPr>
          <w:rFonts w:ascii="Tahoma" w:eastAsia="Times New Roman" w:hAnsi="Tahoma" w:cs="Tahoma"/>
          <w:b/>
          <w:bCs/>
          <w:color w:val="FF0000"/>
          <w:sz w:val="30"/>
          <w:szCs w:val="30"/>
          <w:lang w:eastAsia="ru-RU"/>
        </w:rPr>
        <w:t>6.</w:t>
      </w:r>
      <w:r w:rsidRPr="005D63DF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 </w:t>
      </w:r>
      <w:r w:rsidRPr="005D63DF">
        <w:rPr>
          <w:rFonts w:ascii="Tahoma" w:eastAsia="Times New Roman" w:hAnsi="Tahoma" w:cs="Tahoma"/>
          <w:sz w:val="30"/>
          <w:szCs w:val="30"/>
          <w:lang w:eastAsia="ru-RU"/>
        </w:rPr>
        <w:t>Делайте упор на юный возраст солдат, ушедших на войну. Постоянно упоминайте в рассказах о том, что те, кого сейчас называют героями, в то время были обычными ребятами, такого же возраста, как и ваши дети, с такими же интересами.</w:t>
      </w:r>
    </w:p>
    <w:p w:rsidR="00F50729" w:rsidRPr="005D63DF" w:rsidRDefault="00BD4238" w:rsidP="005D63DF">
      <w:pPr>
        <w:spacing w:after="0"/>
        <w:ind w:left="284"/>
        <w:jc w:val="both"/>
        <w:rPr>
          <w:rFonts w:ascii="Tahoma" w:eastAsia="Times New Roman" w:hAnsi="Tahoma" w:cs="Tahoma"/>
          <w:sz w:val="30"/>
          <w:szCs w:val="30"/>
          <w:lang w:eastAsia="ru-RU"/>
        </w:rPr>
      </w:pPr>
      <w:r>
        <w:rPr>
          <w:rFonts w:ascii="Tahoma" w:eastAsia="Times New Roman" w:hAnsi="Tahoma" w:cs="Tahoma"/>
          <w:b/>
          <w:noProof/>
          <w:color w:val="FF0000"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231140</wp:posOffset>
            </wp:positionV>
            <wp:extent cx="4314825" cy="2505075"/>
            <wp:effectExtent l="19050" t="0" r="9525" b="0"/>
            <wp:wrapNone/>
            <wp:docPr id="13" name="Рисунок 13" descr="https://static.oshkole.ru/editor_images/36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oshkole.ru/editor_images/36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0729" w:rsidRPr="005D63DF">
        <w:rPr>
          <w:rFonts w:ascii="Tahoma" w:eastAsia="Times New Roman" w:hAnsi="Tahoma" w:cs="Tahoma"/>
          <w:b/>
          <w:color w:val="FF0000"/>
          <w:sz w:val="30"/>
          <w:szCs w:val="30"/>
          <w:lang w:eastAsia="ru-RU"/>
        </w:rPr>
        <w:t>7.</w:t>
      </w:r>
      <w:r w:rsidR="00F50729" w:rsidRPr="005D63DF">
        <w:rPr>
          <w:rFonts w:ascii="Tahoma" w:eastAsia="Times New Roman" w:hAnsi="Tahoma" w:cs="Tahoma"/>
          <w:sz w:val="30"/>
          <w:szCs w:val="30"/>
          <w:lang w:eastAsia="ru-RU"/>
        </w:rPr>
        <w:t xml:space="preserve"> Посещение памятных мест, поздравление ветеранов.</w:t>
      </w:r>
    </w:p>
    <w:p w:rsidR="00F50729" w:rsidRPr="005D63DF" w:rsidRDefault="00F50729" w:rsidP="005D63DF">
      <w:pPr>
        <w:spacing w:after="0" w:line="240" w:lineRule="auto"/>
        <w:ind w:left="284"/>
        <w:rPr>
          <w:rFonts w:ascii="Tahoma" w:hAnsi="Tahoma" w:cs="Tahoma"/>
          <w:sz w:val="30"/>
          <w:szCs w:val="30"/>
        </w:rPr>
      </w:pPr>
    </w:p>
    <w:p w:rsidR="008F7575" w:rsidRDefault="008F7575"/>
    <w:sectPr w:rsidR="008F7575" w:rsidSect="005D63DF">
      <w:pgSz w:w="11906" w:h="16838"/>
      <w:pgMar w:top="720" w:right="720" w:bottom="720" w:left="720" w:header="708" w:footer="708" w:gutter="0"/>
      <w:pgBorders w:offsetFrom="page">
        <w:top w:val="stars" w:sz="10" w:space="24" w:color="auto"/>
        <w:left w:val="stars" w:sz="10" w:space="24" w:color="auto"/>
        <w:bottom w:val="stars" w:sz="10" w:space="24" w:color="auto"/>
        <w:right w:val="sta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E61F6"/>
    <w:multiLevelType w:val="hybridMultilevel"/>
    <w:tmpl w:val="BAE8DF80"/>
    <w:lvl w:ilvl="0" w:tplc="B254D566">
      <w:start w:val="1"/>
      <w:numFmt w:val="decimal"/>
      <w:lvlText w:val="%1."/>
      <w:lvlJc w:val="left"/>
      <w:pPr>
        <w:ind w:left="2008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5B371C57"/>
    <w:multiLevelType w:val="hybridMultilevel"/>
    <w:tmpl w:val="AAF4C6D0"/>
    <w:lvl w:ilvl="0" w:tplc="B254D566">
      <w:start w:val="1"/>
      <w:numFmt w:val="decimal"/>
      <w:lvlText w:val="%1."/>
      <w:lvlJc w:val="left"/>
      <w:pPr>
        <w:ind w:left="1004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003156"/>
    <w:multiLevelType w:val="multilevel"/>
    <w:tmpl w:val="FC1A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50729"/>
    <w:rsid w:val="00056DAA"/>
    <w:rsid w:val="00084027"/>
    <w:rsid w:val="002F0B6C"/>
    <w:rsid w:val="005D63DF"/>
    <w:rsid w:val="007C1110"/>
    <w:rsid w:val="0089608C"/>
    <w:rsid w:val="008C0F98"/>
    <w:rsid w:val="008F7575"/>
    <w:rsid w:val="009C7A0E"/>
    <w:rsid w:val="00AA71D8"/>
    <w:rsid w:val="00BD4238"/>
    <w:rsid w:val="00C67EE5"/>
    <w:rsid w:val="00E2546F"/>
    <w:rsid w:val="00F363B0"/>
    <w:rsid w:val="00F50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f,#fcc,#fc9"/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7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63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48F0F9-B0FA-4EB3-B334-8452A4AF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2019-05-04T17:04:00Z</dcterms:created>
  <dcterms:modified xsi:type="dcterms:W3CDTF">2019-05-04T17:27:00Z</dcterms:modified>
</cp:coreProperties>
</file>